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C7" w:rsidRPr="00F65FC7" w:rsidRDefault="00F65FC7" w:rsidP="00F65FC7">
      <w:pPr>
        <w:spacing w:after="300" w:line="240" w:lineRule="auto"/>
        <w:outlineLvl w:val="0"/>
        <w:rPr>
          <w:rFonts w:ascii="Calibri" w:eastAsia="Times New Roman" w:hAnsi="Calibri" w:cs="Calibri"/>
          <w:color w:val="333333"/>
          <w:kern w:val="36"/>
          <w:sz w:val="48"/>
          <w:szCs w:val="48"/>
        </w:rPr>
      </w:pPr>
      <w:bookmarkStart w:id="0" w:name="_GoBack"/>
      <w:r w:rsidRPr="00F65FC7">
        <w:rPr>
          <w:rFonts w:ascii="Calibri" w:eastAsia="Times New Roman" w:hAnsi="Calibri" w:cs="Calibri"/>
          <w:color w:val="333333"/>
          <w:kern w:val="36"/>
          <w:sz w:val="48"/>
          <w:szCs w:val="48"/>
        </w:rPr>
        <w:t xml:space="preserve">Prime Minister’s Relief Fund for </w:t>
      </w:r>
      <w:proofErr w:type="spellStart"/>
      <w:r w:rsidRPr="00F65FC7">
        <w:rPr>
          <w:rFonts w:ascii="Calibri" w:eastAsia="Times New Roman" w:hAnsi="Calibri" w:cs="Calibri"/>
          <w:color w:val="333333"/>
          <w:kern w:val="36"/>
          <w:sz w:val="48"/>
          <w:szCs w:val="48"/>
        </w:rPr>
        <w:t>Türkiye’s</w:t>
      </w:r>
      <w:proofErr w:type="spellEnd"/>
      <w:r w:rsidRPr="00F65FC7">
        <w:rPr>
          <w:rFonts w:ascii="Calibri" w:eastAsia="Times New Roman" w:hAnsi="Calibri" w:cs="Calibri"/>
          <w:color w:val="333333"/>
          <w:kern w:val="36"/>
          <w:sz w:val="48"/>
          <w:szCs w:val="48"/>
        </w:rPr>
        <w:t xml:space="preserve"> Earthquake Victims</w:t>
      </w:r>
    </w:p>
    <w:bookmarkEnd w:id="0"/>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 xml:space="preserve">The Government of Pakistan has established the ‘Prime Minister’s Relief Fund for </w:t>
      </w:r>
      <w:proofErr w:type="spellStart"/>
      <w:r w:rsidRPr="00F65FC7">
        <w:rPr>
          <w:rFonts w:ascii="Calibri" w:eastAsia="Times New Roman" w:hAnsi="Calibri" w:cs="Calibri"/>
          <w:color w:val="222222"/>
          <w:sz w:val="24"/>
          <w:szCs w:val="24"/>
        </w:rPr>
        <w:t>Türkiye’s</w:t>
      </w:r>
      <w:proofErr w:type="spellEnd"/>
      <w:r w:rsidRPr="00F65FC7">
        <w:rPr>
          <w:rFonts w:ascii="Calibri" w:eastAsia="Times New Roman" w:hAnsi="Calibri" w:cs="Calibri"/>
          <w:color w:val="222222"/>
          <w:sz w:val="24"/>
          <w:szCs w:val="24"/>
        </w:rPr>
        <w:t xml:space="preserve"> Earthquake Victims’ in solidarity with our Turkish brothers and sisters in this time of unfortunate calamity. The Fund extends support to the Turkish Government, to help them cope with the destruction caused by the recent earthquake.</w:t>
      </w:r>
    </w:p>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For the relief and rehabilitation of the victims of the earthquake, U Microfinance Bank is accepting donations for the PM’s Relief Fund. Resident, as well as overseas Pakistanis, can send donations to the following U Bank account:</w:t>
      </w:r>
    </w:p>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Account Title: </w:t>
      </w:r>
      <w:r w:rsidRPr="00F65FC7">
        <w:rPr>
          <w:rFonts w:ascii="Calibri" w:eastAsia="Times New Roman" w:hAnsi="Calibri" w:cs="Calibri"/>
          <w:b/>
          <w:bCs/>
          <w:color w:val="222222"/>
          <w:sz w:val="24"/>
          <w:szCs w:val="24"/>
        </w:rPr>
        <w:t>PRIME MINISTER’S TURKIYE EARTHQUAKE RELIEF FUND ACCOUNT</w:t>
      </w:r>
    </w:p>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IBAN: </w:t>
      </w:r>
      <w:r w:rsidRPr="00F65FC7">
        <w:rPr>
          <w:rFonts w:ascii="Calibri" w:eastAsia="Times New Roman" w:hAnsi="Calibri" w:cs="Calibri"/>
          <w:b/>
          <w:bCs/>
          <w:color w:val="222222"/>
          <w:sz w:val="24"/>
          <w:szCs w:val="24"/>
        </w:rPr>
        <w:t>PK56UMBL0107000257800096</w:t>
      </w:r>
    </w:p>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Funds can be sent to the above mentioned account via the following banking channels:</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r w:rsidRPr="00F65FC7">
        <w:rPr>
          <w:rFonts w:ascii="Calibri" w:eastAsia="Times New Roman" w:hAnsi="Calibri" w:cs="Calibri"/>
          <w:color w:val="222222"/>
          <w:sz w:val="24"/>
          <w:szCs w:val="24"/>
        </w:rPr>
        <w:t>Inter Bank Funds Transfers (IBFT)</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proofErr w:type="spellStart"/>
      <w:r w:rsidRPr="00F65FC7">
        <w:rPr>
          <w:rFonts w:ascii="Calibri" w:eastAsia="Times New Roman" w:hAnsi="Calibri" w:cs="Calibri"/>
          <w:color w:val="222222"/>
          <w:sz w:val="24"/>
          <w:szCs w:val="24"/>
        </w:rPr>
        <w:t>Cheque</w:t>
      </w:r>
      <w:proofErr w:type="spellEnd"/>
      <w:r w:rsidRPr="00F65FC7">
        <w:rPr>
          <w:rFonts w:ascii="Calibri" w:eastAsia="Times New Roman" w:hAnsi="Calibri" w:cs="Calibri"/>
          <w:color w:val="222222"/>
          <w:sz w:val="24"/>
          <w:szCs w:val="24"/>
        </w:rPr>
        <w:t xml:space="preserve"> Deposit</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r w:rsidRPr="00F65FC7">
        <w:rPr>
          <w:rFonts w:ascii="Calibri" w:eastAsia="Times New Roman" w:hAnsi="Calibri" w:cs="Calibri"/>
          <w:color w:val="222222"/>
          <w:sz w:val="24"/>
          <w:szCs w:val="24"/>
        </w:rPr>
        <w:t>Cash Deposit</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r w:rsidRPr="00F65FC7">
        <w:rPr>
          <w:rFonts w:ascii="Calibri" w:eastAsia="Times New Roman" w:hAnsi="Calibri" w:cs="Calibri"/>
          <w:color w:val="222222"/>
          <w:sz w:val="24"/>
          <w:szCs w:val="24"/>
        </w:rPr>
        <w:t>Internet Banking</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r w:rsidRPr="00F65FC7">
        <w:rPr>
          <w:rFonts w:ascii="Calibri" w:eastAsia="Times New Roman" w:hAnsi="Calibri" w:cs="Calibri"/>
          <w:color w:val="222222"/>
          <w:sz w:val="24"/>
          <w:szCs w:val="24"/>
        </w:rPr>
        <w:t>ATMs</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r w:rsidRPr="00F65FC7">
        <w:rPr>
          <w:rFonts w:ascii="Calibri" w:eastAsia="Times New Roman" w:hAnsi="Calibri" w:cs="Calibri"/>
          <w:color w:val="222222"/>
          <w:sz w:val="24"/>
          <w:szCs w:val="24"/>
        </w:rPr>
        <w:t>U Bank Digital App</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proofErr w:type="spellStart"/>
      <w:r w:rsidRPr="00F65FC7">
        <w:rPr>
          <w:rFonts w:ascii="Calibri" w:eastAsia="Times New Roman" w:hAnsi="Calibri" w:cs="Calibri"/>
          <w:color w:val="222222"/>
          <w:sz w:val="24"/>
          <w:szCs w:val="24"/>
        </w:rPr>
        <w:t>UPaisa</w:t>
      </w:r>
      <w:proofErr w:type="spellEnd"/>
      <w:r w:rsidRPr="00F65FC7">
        <w:rPr>
          <w:rFonts w:ascii="Calibri" w:eastAsia="Times New Roman" w:hAnsi="Calibri" w:cs="Calibri"/>
          <w:color w:val="222222"/>
          <w:sz w:val="24"/>
          <w:szCs w:val="24"/>
        </w:rPr>
        <w:t xml:space="preserve"> App</w:t>
      </w:r>
    </w:p>
    <w:p w:rsidR="00F65FC7" w:rsidRPr="00F65FC7" w:rsidRDefault="00F65FC7" w:rsidP="00F65FC7">
      <w:pPr>
        <w:numPr>
          <w:ilvl w:val="0"/>
          <w:numId w:val="1"/>
        </w:numPr>
        <w:shd w:val="clear" w:color="auto" w:fill="FFFFFF"/>
        <w:spacing w:before="100" w:beforeAutospacing="1" w:after="100" w:afterAutospacing="1" w:line="240" w:lineRule="auto"/>
        <w:ind w:left="600"/>
        <w:rPr>
          <w:rFonts w:ascii="Calibri" w:eastAsia="Times New Roman" w:hAnsi="Calibri" w:cs="Calibri"/>
          <w:color w:val="222222"/>
          <w:sz w:val="24"/>
          <w:szCs w:val="24"/>
        </w:rPr>
      </w:pPr>
      <w:proofErr w:type="spellStart"/>
      <w:r w:rsidRPr="00F65FC7">
        <w:rPr>
          <w:rFonts w:ascii="Calibri" w:eastAsia="Times New Roman" w:hAnsi="Calibri" w:cs="Calibri"/>
          <w:color w:val="222222"/>
          <w:sz w:val="24"/>
          <w:szCs w:val="24"/>
        </w:rPr>
        <w:t>Raast</w:t>
      </w:r>
      <w:proofErr w:type="spellEnd"/>
      <w:r w:rsidRPr="00F65FC7">
        <w:rPr>
          <w:rFonts w:ascii="Calibri" w:eastAsia="Times New Roman" w:hAnsi="Calibri" w:cs="Calibri"/>
          <w:color w:val="222222"/>
          <w:sz w:val="24"/>
          <w:szCs w:val="24"/>
        </w:rPr>
        <w:t xml:space="preserve"> Payments</w:t>
      </w:r>
    </w:p>
    <w:p w:rsidR="00F65FC7" w:rsidRPr="00F65FC7" w:rsidRDefault="00F65FC7" w:rsidP="00F65FC7">
      <w:pPr>
        <w:shd w:val="clear" w:color="auto" w:fill="FFFFFF"/>
        <w:spacing w:after="390" w:line="240" w:lineRule="auto"/>
        <w:rPr>
          <w:rFonts w:ascii="Calibri" w:eastAsia="Times New Roman" w:hAnsi="Calibri" w:cs="Calibri"/>
          <w:color w:val="222222"/>
          <w:sz w:val="24"/>
          <w:szCs w:val="24"/>
        </w:rPr>
      </w:pPr>
      <w:r w:rsidRPr="00F65FC7">
        <w:rPr>
          <w:rFonts w:ascii="Calibri" w:eastAsia="Times New Roman" w:hAnsi="Calibri" w:cs="Calibri"/>
          <w:color w:val="222222"/>
          <w:sz w:val="24"/>
          <w:szCs w:val="24"/>
        </w:rPr>
        <w:t>For queries, please call our helpline </w:t>
      </w:r>
      <w:r w:rsidRPr="00F65FC7">
        <w:rPr>
          <w:rFonts w:ascii="Calibri" w:eastAsia="Times New Roman" w:hAnsi="Calibri" w:cs="Calibri"/>
          <w:b/>
          <w:bCs/>
          <w:color w:val="222222"/>
          <w:sz w:val="24"/>
          <w:szCs w:val="24"/>
        </w:rPr>
        <w:t>051-111-282-265</w:t>
      </w:r>
      <w:r w:rsidRPr="00F65FC7">
        <w:rPr>
          <w:rFonts w:ascii="Calibri" w:eastAsia="Times New Roman" w:hAnsi="Calibri" w:cs="Calibri"/>
          <w:color w:val="222222"/>
          <w:sz w:val="24"/>
          <w:szCs w:val="24"/>
        </w:rPr>
        <w:t>.</w:t>
      </w:r>
    </w:p>
    <w:p w:rsidR="00BD54E0" w:rsidRDefault="00F65FC7"/>
    <w:sectPr w:rsidR="00BD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72BBA"/>
    <w:multiLevelType w:val="multilevel"/>
    <w:tmpl w:val="53E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C7"/>
    <w:rsid w:val="00240DFD"/>
    <w:rsid w:val="00D17BCA"/>
    <w:rsid w:val="00F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D2343-5432-4A6D-8026-BD8FFE6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5F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FC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5F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204114">
      <w:bodyDiv w:val="1"/>
      <w:marLeft w:val="0"/>
      <w:marRight w:val="0"/>
      <w:marTop w:val="0"/>
      <w:marBottom w:val="0"/>
      <w:divBdr>
        <w:top w:val="none" w:sz="0" w:space="0" w:color="auto"/>
        <w:left w:val="none" w:sz="0" w:space="0" w:color="auto"/>
        <w:bottom w:val="none" w:sz="0" w:space="0" w:color="auto"/>
        <w:right w:val="none" w:sz="0" w:space="0" w:color="auto"/>
      </w:divBdr>
      <w:divsChild>
        <w:div w:id="921184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 Marketing/Marketing &amp; Product</dc:creator>
  <cp:keywords/>
  <dc:description/>
  <cp:lastModifiedBy>Intern Marketing/Marketing &amp; Product</cp:lastModifiedBy>
  <cp:revision>1</cp:revision>
  <dcterms:created xsi:type="dcterms:W3CDTF">2023-10-13T06:33:00Z</dcterms:created>
  <dcterms:modified xsi:type="dcterms:W3CDTF">2023-10-13T06:51:00Z</dcterms:modified>
</cp:coreProperties>
</file>